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oter1.xml" ContentType="application/vnd.openxmlformats-officedocument.wordprocessingml.footer+xml"/>
</Types>
</file>

<file path=_rels/.rels><?xml version="1.0"?><Relationships xmlns="http://schemas.openxmlformats.org/package/2006/relationships"><Relationship Target="word/document.xml" Id="rId1" Type="http://schemas.openxmlformats.org/officeDocument/2006/relationships/officeDocument"/><Relationship Target="docProps/core.xml" Id="rId2" Type="http://schemas.openxmlformats.org/package/2006/relationships/metadata/core-properties"/><Relationship Target="docProps/app.xml" Id="rId3" Type="http://schemas.openxmlformats.org/officeDocument/2006/relationships/extended-properties"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body>
    <w:p>
      <w:pPr>
        <w:pStyle w:val="0"/>
        <w:jc w:val="center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２</w:t>
      </w:r>
      <w:r>
        <w:rPr>
          <w:rFonts w:hint="eastAsia" w:ascii="HG丸ｺﾞｼｯｸM-PRO" w:hAnsi="HG丸ｺﾞｼｯｸM-PRO" w:eastAsia="HG丸ｺﾞｼｯｸM-PRO"/>
          <w:sz w:val="24"/>
        </w:rPr>
        <w:t>-</w:t>
      </w:r>
      <w:r>
        <w:rPr>
          <w:rFonts w:hint="eastAsia" w:ascii="HG丸ｺﾞｼｯｸM-PRO" w:hAnsi="HG丸ｺﾞｼｯｸM-PRO" w:eastAsia="HG丸ｺﾞｼｯｸM-PRO"/>
          <w:sz w:val="24"/>
        </w:rPr>
        <w:t>電子入札システムへのアクセス方法</w:t>
      </w:r>
    </w:p>
    <w:p>
      <w:pPr>
        <w:pStyle w:val="0"/>
        <w:rPr>
          <w:rFonts w:hint="default" w:ascii="HG丸ｺﾞｼｯｸM-PRO" w:hAnsi="HG丸ｺﾞｼｯｸM-PRO" w:eastAsia="HG丸ｺﾞｼｯｸM-PRO"/>
          <w:sz w:val="24"/>
        </w:rPr>
      </w:pPr>
    </w:p>
    <w:p>
      <w:pPr>
        <w:pStyle w:val="0"/>
        <w:ind w:left="240" w:hanging="240" w:hangingChars="100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①　大阪地域市町村共同利用電子入札システムホームページから電子入札シス</w:t>
      </w:r>
    </w:p>
    <w:p>
      <w:pPr>
        <w:pStyle w:val="0"/>
        <w:ind w:left="210" w:leftChars="100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テムへアクセスする場合</w:t>
      </w:r>
    </w:p>
    <w:p>
      <w:pPr>
        <w:pStyle w:val="0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default"/>
        </w:rPr>
        <w:drawing>
          <wp:inline distT="0" distB="0" distL="0" distR="0">
            <wp:extent cx="5400040" cy="4150995"/>
            <wp:effectExtent l="0" t="0" r="0" b="0"/>
            <wp:docPr id="102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オブジェクト 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rPr>
          <w:rFonts w:hint="default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3" behindDoc="0" locked="0" layoutInCell="1" hidden="0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1904365</wp:posOffset>
                </wp:positionV>
                <wp:extent cx="729615" cy="232410"/>
                <wp:effectExtent l="635" t="635" r="29845" b="10795"/>
                <wp:wrapNone/>
                <wp:docPr id="102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オブジェクト 0"/>
                      <wps:cNvSpPr/>
                      <wps:spPr>
                        <a:xfrm>
                          <a:off x="0" y="0"/>
                          <a:ext cx="729615" cy="23241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オブジェクト 0" style="margin-top:149.94pt;margin-left:191.25pt;mso-position-horizontal-relative:text;mso-position-vertical-relative:text;position:absolute;height:18.3pt;width:57.45pt;z-index:3;" o:spid="_x0000_s1027" o:allowincell="t" o:allowoverlap="t" filled="f" stroked="t" strokecolor="#ff0000" strokeweight="2pt" o:spt="3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/>
        </w:rPr>
        <w:drawing>
          <wp:inline distT="0" distB="0" distL="0" distR="0">
            <wp:extent cx="5400040" cy="4150995"/>
            <wp:effectExtent l="0" t="0" r="0" b="0"/>
            <wp:docPr id="102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オブジェクト 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ind w:left="240" w:hanging="240" w:hangingChars="100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１　「大阪地域市町村共同利用電子入札システム」ホームページ（</w:t>
      </w:r>
      <w:r>
        <w:rPr>
          <w:rFonts w:hint="default" w:ascii="HG丸ｺﾞｼｯｸM-PRO" w:hAnsi="HG丸ｺﾞｼｯｸM-PRO" w:eastAsia="HG丸ｺﾞｼｯｸM-PRO"/>
          <w:color w:val="0070C0"/>
          <w:sz w:val="24"/>
        </w:rPr>
        <w:t>http://www.nyusatsu.ebid-osaka.jp/</w:t>
      </w:r>
      <w:r>
        <w:rPr>
          <w:rFonts w:hint="eastAsia" w:ascii="HG丸ｺﾞｼｯｸM-PRO" w:hAnsi="HG丸ｺﾞｼｯｸM-PRO" w:eastAsia="HG丸ｺﾞｼｯｸM-PRO"/>
          <w:sz w:val="24"/>
        </w:rPr>
        <w:t>）のトップページ下段、「参加市町村～市町村ごとの電子入札関連ページへ～」の『守口市』のアイコンをクリックしてください。</w:t>
      </w:r>
    </w:p>
    <w:p>
      <w:pPr>
        <w:pStyle w:val="0"/>
        <w:rPr>
          <w:rFonts w:hint="default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5" behindDoc="0" locked="0" layoutInCell="1" hidden="0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2136775</wp:posOffset>
                </wp:positionV>
                <wp:extent cx="729615" cy="232410"/>
                <wp:effectExtent l="635" t="635" r="29845" b="10795"/>
                <wp:wrapNone/>
                <wp:docPr id="102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オブジェクト 0"/>
                      <wps:cNvSpPr/>
                      <wps:spPr>
                        <a:xfrm>
                          <a:off x="0" y="0"/>
                          <a:ext cx="729615" cy="23241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オブジェクト 0" style="margin-top:168.25pt;margin-left:147pt;mso-position-horizontal-relative:text;mso-position-vertical-relative:text;position:absolute;height:18.3pt;width:57.45pt;z-index:5;" o:spid="_x0000_s1029" o:allowincell="t" o:allowoverlap="t" filled="f" stroked="t" strokecolor="#ff0000" strokeweight="2pt" o:spt="3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/>
        </w:rPr>
        <w:drawing>
          <wp:inline distT="0" distB="0" distL="0" distR="0">
            <wp:extent cx="5400040" cy="4150995"/>
            <wp:effectExtent l="0" t="0" r="0" b="0"/>
            <wp:docPr id="103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オブジェクト 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ind w:left="240" w:hanging="240" w:hangingChars="100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２　「守口市電子入札・契約情報」の画面中央の『電子入札システムへ』をクリックしてください。</w:t>
      </w:r>
    </w:p>
    <w:p>
      <w:pPr>
        <w:pStyle w:val="0"/>
        <w:rPr>
          <w:rFonts w:hint="default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8" behindDoc="0" locked="0" layoutInCell="1" hidden="0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1671955</wp:posOffset>
                </wp:positionV>
                <wp:extent cx="729615" cy="232410"/>
                <wp:effectExtent l="635" t="635" r="29845" b="10795"/>
                <wp:wrapNone/>
                <wp:docPr id="1031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オブジェクト 0"/>
                      <wps:cNvSpPr/>
                      <wps:spPr>
                        <a:xfrm>
                          <a:off x="0" y="0"/>
                          <a:ext cx="729615" cy="23241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オブジェクト 0" style="margin-top:131.65pt;margin-left:213pt;mso-position-horizontal-relative:text;mso-position-vertical-relative:text;position:absolute;height:18.3pt;width:57.45pt;z-index:8;" o:spid="_x0000_s1031" o:allowincell="t" o:allowoverlap="t" filled="f" stroked="t" strokecolor="#ff0000" strokeweight="2pt" o:spt="3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5400040" cy="4150995"/>
            <wp:effectExtent l="0" t="0" r="0" b="0"/>
            <wp:docPr id="103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オブジェクト 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ind w:left="240" w:hanging="240" w:hangingChars="100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３　「守口市電子入札システム」のページが表示されますので、画面中央の『電子入札システム』をクリックし、電子入札システムにご参加ください。</w:t>
      </w:r>
    </w:p>
    <w:p>
      <w:pPr>
        <w:pStyle w:val="0"/>
        <w:rPr>
          <w:rFonts w:hint="default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/>
        </w:rPr>
        <w:br w:type="page"/>
      </w:r>
    </w:p>
    <w:p>
      <w:pPr>
        <w:pStyle w:val="0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②　守口市ホームページから電子入札システムへアクセスする場合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5" behindDoc="0" locked="0" layoutInCell="1" hidden="0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1443355</wp:posOffset>
                </wp:positionV>
                <wp:extent cx="729615" cy="232410"/>
                <wp:effectExtent l="635" t="635" r="29845" b="10795"/>
                <wp:wrapNone/>
                <wp:docPr id="1033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オブジェクト 0"/>
                      <wps:cNvSpPr/>
                      <wps:spPr>
                        <a:xfrm>
                          <a:off x="0" y="0"/>
                          <a:ext cx="729615" cy="23241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オブジェクト 0" style="margin-top:113.65pt;margin-left:286.5pt;mso-position-horizontal-relative:text;mso-position-vertical-relative:text;position:absolute;height:18.3pt;width:57.45pt;z-index:15;" o:spid="_x0000_s1033" o:allowincell="t" o:allowoverlap="t" filled="f" stroked="t" strokecolor="#ff0000" strokeweight="2pt" o:spt="3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/>
        </w:rPr>
        <w:drawing>
          <wp:inline distT="0" distB="0" distL="0" distR="0">
            <wp:extent cx="5400040" cy="4150995"/>
            <wp:effectExtent l="0" t="0" r="0" b="0"/>
            <wp:docPr id="1034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オブジェクト 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ind w:left="240" w:hanging="240" w:hangingChars="100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１　「守口市」ホームページ（</w:t>
      </w:r>
      <w:r>
        <w:rPr>
          <w:rFonts w:hint="default" w:ascii="HG丸ｺﾞｼｯｸM-PRO" w:hAnsi="HG丸ｺﾞｼｯｸM-PRO" w:eastAsia="HG丸ｺﾞｼｯｸM-PRO"/>
          <w:color w:val="0070C0"/>
          <w:sz w:val="24"/>
        </w:rPr>
        <w:t>http://www.</w:t>
      </w:r>
      <w:r>
        <w:rPr>
          <w:rFonts w:hint="eastAsia" w:ascii="HG丸ｺﾞｼｯｸM-PRO" w:hAnsi="HG丸ｺﾞｼｯｸM-PRO" w:eastAsia="HG丸ｺﾞｼｯｸM-PRO"/>
          <w:color w:val="0070C0"/>
          <w:sz w:val="24"/>
        </w:rPr>
        <w:t>city.moriguchi.osaka.</w:t>
      </w:r>
      <w:r>
        <w:rPr>
          <w:rFonts w:hint="default" w:ascii="HG丸ｺﾞｼｯｸM-PRO" w:hAnsi="HG丸ｺﾞｼｯｸM-PRO" w:eastAsia="HG丸ｺﾞｼｯｸM-PRO"/>
          <w:color w:val="0070C0"/>
          <w:sz w:val="24"/>
        </w:rPr>
        <w:t>jp/</w:t>
      </w:r>
      <w:r>
        <w:rPr>
          <w:rFonts w:hint="eastAsia" w:ascii="HG丸ｺﾞｼｯｸM-PRO" w:hAnsi="HG丸ｺﾞｼｯｸM-PRO" w:eastAsia="HG丸ｺﾞｼｯｸM-PRO"/>
          <w:sz w:val="24"/>
        </w:rPr>
        <w:t>）のトップページ上段右、『事業者向け』をクリックしてください。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7" behindDoc="0" locked="0" layoutInCell="1" hidden="0" allowOverlap="1">
                <wp:simplePos x="0" y="0"/>
                <wp:positionH relativeFrom="column">
                  <wp:posOffset>299720</wp:posOffset>
                </wp:positionH>
                <wp:positionV relativeFrom="paragraph">
                  <wp:posOffset>2451735</wp:posOffset>
                </wp:positionV>
                <wp:extent cx="729615" cy="232410"/>
                <wp:effectExtent l="635" t="635" r="29845" b="10795"/>
                <wp:wrapNone/>
                <wp:docPr id="1035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オブジェクト 0"/>
                      <wps:cNvSpPr/>
                      <wps:spPr>
                        <a:xfrm>
                          <a:off x="0" y="0"/>
                          <a:ext cx="729615" cy="23241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オブジェクト 0" style="margin-top:193.05pt;margin-left:23.6pt;mso-position-horizontal-relative:text;mso-position-vertical-relative:text;position:absolute;height:18.3pt;width:57.45pt;z-index:7;" o:spid="_x0000_s1035" o:allowincell="t" o:allowoverlap="t" filled="f" stroked="t" strokecolor="#ff0000" strokeweight="2pt" o:spt="3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/>
        </w:rPr>
        <w:drawing>
          <wp:inline distT="0" distB="0" distL="0" distR="0">
            <wp:extent cx="5400040" cy="4150995"/>
            <wp:effectExtent l="0" t="0" r="0" b="0"/>
            <wp:docPr id="103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オブジェクト 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２　「事業者向け」の『入札・契約情報』をクリックしてください。</w:t>
      </w:r>
    </w:p>
    <w:p>
      <w:pPr>
        <w:pStyle w:val="0"/>
        <w:rPr>
          <w:rFonts w:hint="default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1" behindDoc="0" locked="0" layoutInCell="1" hidden="0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2456815</wp:posOffset>
                </wp:positionV>
                <wp:extent cx="729615" cy="232410"/>
                <wp:effectExtent l="635" t="635" r="29845" b="10795"/>
                <wp:wrapNone/>
                <wp:docPr id="103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オブジェクト 0"/>
                      <wps:cNvSpPr/>
                      <wps:spPr>
                        <a:xfrm>
                          <a:off x="0" y="0"/>
                          <a:ext cx="729615" cy="23241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オブジェクト 0" style="margin-top:193.45pt;margin-left:37.5pt;mso-position-horizontal-relative:text;mso-position-vertical-relative:text;position:absolute;height:18.3pt;width:57.45pt;z-index:11;" o:spid="_x0000_s1037" o:allowincell="t" o:allowoverlap="t" filled="f" stroked="t" strokecolor="#ff0000" strokeweight="2pt" o:spt="3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/>
        </w:rPr>
        <w:drawing>
          <wp:inline distT="0" distB="0" distL="0" distR="0">
            <wp:extent cx="5400040" cy="4150995"/>
            <wp:effectExtent l="0" t="0" r="0" b="0"/>
            <wp:docPr id="103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オブジェクト 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３　「入札・契約情報」の『総務課入札・契約情報』をクリックしてください。</w:t>
      </w:r>
    </w:p>
    <w:p>
      <w:pPr>
        <w:pStyle w:val="0"/>
        <w:rPr>
          <w:rFonts w:hint="default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2" behindDoc="0" locked="0" layoutInCell="1" hidden="0" allowOverlap="1">
                <wp:simplePos x="0" y="0"/>
                <wp:positionH relativeFrom="column">
                  <wp:posOffset>480060</wp:posOffset>
                </wp:positionH>
                <wp:positionV relativeFrom="paragraph">
                  <wp:posOffset>2472055</wp:posOffset>
                </wp:positionV>
                <wp:extent cx="729615" cy="232410"/>
                <wp:effectExtent l="635" t="635" r="29845" b="10795"/>
                <wp:wrapNone/>
                <wp:docPr id="103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オブジェクト 0"/>
                      <wps:cNvSpPr/>
                      <wps:spPr>
                        <a:xfrm>
                          <a:off x="0" y="0"/>
                          <a:ext cx="729615" cy="23241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オブジェクト 0" style="margin-top:194.65pt;margin-left:37.79pt;mso-position-horizontal-relative:text;mso-position-vertical-relative:text;position:absolute;height:18.3pt;width:57.45pt;z-index:12;" o:spid="_x0000_s1039" o:allowincell="t" o:allowoverlap="t" filled="f" stroked="t" strokecolor="#ff0000" strokeweight="2pt" o:spt="3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/>
        </w:rPr>
        <w:drawing>
          <wp:inline distT="0" distB="0" distL="0" distR="0">
            <wp:extent cx="5400040" cy="4150995"/>
            <wp:effectExtent l="0" t="0" r="0" b="0"/>
            <wp:docPr id="104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オブジェクト 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ind w:left="240" w:hanging="240" w:hangingChars="100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４　「総務課入札・契約情報」の『総務課入札・契約情報ショートカット』をクリックしてください。</w:t>
      </w:r>
    </w:p>
    <w:p>
      <w:pPr>
        <w:pStyle w:val="0"/>
        <w:rPr>
          <w:rFonts w:hint="default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0" behindDoc="0" locked="0" layoutInCell="1" hidden="0" allowOverlap="1">
                <wp:simplePos x="0" y="0"/>
                <wp:positionH relativeFrom="column">
                  <wp:posOffset>299720</wp:posOffset>
                </wp:positionH>
                <wp:positionV relativeFrom="paragraph">
                  <wp:posOffset>3323590</wp:posOffset>
                </wp:positionV>
                <wp:extent cx="729615" cy="232410"/>
                <wp:effectExtent l="635" t="635" r="29845" b="10795"/>
                <wp:wrapNone/>
                <wp:docPr id="1041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オブジェクト 0"/>
                      <wps:cNvSpPr/>
                      <wps:spPr>
                        <a:xfrm>
                          <a:off x="0" y="0"/>
                          <a:ext cx="729615" cy="23241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オブジェクト 0" style="margin-top:261.7pt;margin-left:23.6pt;mso-position-horizontal-relative:text;mso-position-vertical-relative:text;position:absolute;height:18.3pt;width:57.45pt;z-index:20;" o:spid="_x0000_s1041" o:allowincell="t" o:allowoverlap="t" filled="f" stroked="t" strokecolor="#ff0000" strokeweight="2pt" o:spt="3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/>
        </w:rPr>
        <w:drawing>
          <wp:inline distT="0" distB="0" distL="0" distR="0">
            <wp:extent cx="5400040" cy="4150995"/>
            <wp:effectExtent l="0" t="0" r="0" b="0"/>
            <wp:docPr id="104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オブジェクト 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ind w:left="240" w:hanging="240" w:hangingChars="100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５　「入札・契約情報」の「電子入札」の『電子入札システム』をクリックしてください。</w:t>
      </w:r>
    </w:p>
    <w:p>
      <w:pPr>
        <w:pStyle w:val="0"/>
        <w:rPr>
          <w:rFonts w:hint="default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3" behindDoc="0" locked="0" layoutInCell="1" hidden="0" allowOverlap="1">
                <wp:simplePos x="0" y="0"/>
                <wp:positionH relativeFrom="column">
                  <wp:posOffset>518160</wp:posOffset>
                </wp:positionH>
                <wp:positionV relativeFrom="paragraph">
                  <wp:posOffset>3456940</wp:posOffset>
                </wp:positionV>
                <wp:extent cx="729615" cy="232410"/>
                <wp:effectExtent l="635" t="635" r="29845" b="10795"/>
                <wp:wrapNone/>
                <wp:docPr id="1043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オブジェクト 0"/>
                      <wps:cNvSpPr/>
                      <wps:spPr>
                        <a:xfrm>
                          <a:off x="0" y="0"/>
                          <a:ext cx="729615" cy="23241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オブジェクト 0" style="margin-top:272.2pt;margin-left:40.79pt;mso-position-horizontal-relative:text;mso-position-vertical-relative:text;position:absolute;height:18.3pt;width:57.45pt;z-index:13;" o:spid="_x0000_s1043" o:allowincell="t" o:allowoverlap="t" filled="f" stroked="t" strokecolor="#ff0000" strokeweight="2pt" o:spt="3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/>
        </w:rPr>
        <w:drawing>
          <wp:inline distT="0" distB="0" distL="0" distR="0">
            <wp:extent cx="5400040" cy="4150995"/>
            <wp:effectExtent l="0" t="0" r="0" b="0"/>
            <wp:docPr id="1044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オブジェクト 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ind w:left="240" w:hanging="240" w:hangingChars="100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６　「電子入札システム」の「守口市電子入札システム」の『守口市電子入札・契約情報』をクリックしてください。</w:t>
      </w:r>
    </w:p>
    <w:p>
      <w:pPr>
        <w:pStyle w:val="0"/>
        <w:rPr>
          <w:rFonts w:hint="default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4" behindDoc="0" locked="0" layoutInCell="1" hidden="0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2136775</wp:posOffset>
                </wp:positionV>
                <wp:extent cx="729615" cy="232410"/>
                <wp:effectExtent l="635" t="635" r="29845" b="10795"/>
                <wp:wrapNone/>
                <wp:docPr id="1045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オブジェクト 0"/>
                      <wps:cNvSpPr/>
                      <wps:spPr>
                        <a:xfrm>
                          <a:off x="0" y="0"/>
                          <a:ext cx="729615" cy="23241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オブジェクト 0" style="margin-top:168.25pt;margin-left:147pt;mso-position-horizontal-relative:text;mso-position-vertical-relative:text;position:absolute;height:18.3pt;width:57.45pt;z-index:14;" o:spid="_x0000_s1045" o:allowincell="t" o:allowoverlap="t" filled="f" stroked="t" strokecolor="#ff0000" strokeweight="2pt" o:spt="3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/>
        </w:rPr>
        <w:drawing>
          <wp:inline distT="0" distB="0" distL="0" distR="0">
            <wp:extent cx="5400040" cy="4150995"/>
            <wp:effectExtent l="0" t="0" r="0" b="0"/>
            <wp:docPr id="104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オブジェクト 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ind w:left="240" w:hanging="240" w:hangingChars="100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７　「守口市電子入札・契約情報」の画面中央の『電子入札システムへ』をクリックしてください。</w:t>
      </w:r>
    </w:p>
    <w:p>
      <w:pPr>
        <w:pStyle w:val="0"/>
        <w:rPr>
          <w:rFonts w:hint="default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0" behindDoc="0" locked="0" layoutInCell="1" hidden="0" allowOverlap="1">
                <wp:simplePos x="0" y="0"/>
                <wp:positionH relativeFrom="column">
                  <wp:posOffset>2596515</wp:posOffset>
                </wp:positionH>
                <wp:positionV relativeFrom="paragraph">
                  <wp:posOffset>1671955</wp:posOffset>
                </wp:positionV>
                <wp:extent cx="729615" cy="232410"/>
                <wp:effectExtent l="635" t="635" r="29845" b="10795"/>
                <wp:wrapNone/>
                <wp:docPr id="104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7" name="オブジェクト 0"/>
                      <wps:cNvSpPr/>
                      <wps:spPr>
                        <a:xfrm>
                          <a:off x="0" y="0"/>
                          <a:ext cx="729615" cy="23241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オブジェクト 0" style="margin-top:131.65pt;margin-left:204.45pt;mso-position-horizontal-relative:text;mso-position-vertical-relative:text;position:absolute;height:18.3pt;width:57.45pt;z-index:10;" o:spid="_x0000_s1047" o:allowincell="t" o:allowoverlap="t" filled="f" stroked="t" strokecolor="#ff0000" strokeweight="2pt" o:spt="3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5400040" cy="4150995"/>
            <wp:effectExtent l="0" t="0" r="0" b="0"/>
            <wp:docPr id="104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オブジェクト 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ind w:left="240" w:hanging="240" w:hangingChars="100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８　「守口市電子入札システム」のページが表示されますので、画面中央の『電子入札システム』をクリックし、電子入札システムにご参加ください。</w:t>
      </w:r>
    </w:p>
    <w:p>
      <w:pPr>
        <w:pStyle w:val="0"/>
        <w:rPr>
          <w:rFonts w:hint="default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4"/>
        </w:rPr>
      </w:pPr>
    </w:p>
    <w:sectPr>
      <w:footerReference r:id="rId5" w:type="default"/>
      <w:pgSz w:w="11906" w:h="16838"/>
      <w:pgMar w:top="1985" w:right="1701" w:bottom="1701" w:left="1701" w:header="851" w:footer="992" w:gutter="0"/>
      <w:cols w:space="720"/>
      <w:textDirection w:val="lrTb"/>
      <w:docGrid w:type="lines" w:linePitch="360"/>
    </w:sectPr>
  </w:body>
</w:document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footer1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sdt>
    <w:sdtPr>
      <w:rPr>
        <w:rFonts w:hint="eastAsia"/>
      </w:rPr>
      <w:alias w:val=""/>
      <w:lock w:val="unlocked"/>
      <w:tag w:val=""/>
      <w:docPartObj>
        <w:docPartGallery w:val="Page Numbers (Bottom of Page)"/>
        <w:docPartUnique/>
      </w:docPartObj>
    </w:sdtPr>
    <w:sdtEndPr>
      <w:rPr>
        <w:rFonts w:hint="eastAsia"/>
      </w:rPr>
    </w:sdtEndPr>
    <w:sdtContent>
      <w:p>
        <w:pPr>
          <w:pStyle w:val="0"/>
          <w:jc w:val="center"/>
          <w:rPr>
            <w:rFonts w:hint="default"/>
          </w:rPr>
        </w:pP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PAGE  \* MERGEFORMAT </w:instrText>
        </w:r>
        <w:r>
          <w:rPr>
            <w:rFonts w:hint="eastAsia"/>
          </w:rPr>
          <w:fldChar w:fldCharType="separate"/>
        </w:r>
        <w:r>
          <w:rPr>
            <w:rStyle w:val="15"/>
            <w:rFonts w:hint="eastAsia"/>
          </w:rPr>
          <w:t>1</w:t>
        </w:r>
        <w:r>
          <w:rPr>
            <w:rFonts w:hint="eastAsia"/>
          </w:rPr>
          <w:fldChar w:fldCharType="end"/>
        </w:r>
      </w:p>
    </w:sdtContent>
  </w:sdt>
  <w:p>
    <w:pPr>
      <w:pStyle w:val="0"/>
      <w:rPr>
        <w:rFonts w:hint="default"/>
      </w:rPr>
    </w:pPr>
  </w:p>
</w:ftr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zoom w:percent="100"/>
  <w:bordersDoNotSurroundHeader/>
  <w:bordersDoNotSurroundFooter/>
  <w:defaultTabStop w:val="840"/>
  <w:hyphenationZone w:val="0"/>
  <w:defaultTableStyle w:val="20"/>
  <w:drawingGridHorizontalSpacing w:val="21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layout v:ext="edit"/>
  </w:shapeDefaults>
  <w:decimalSymbol w:val="."/>
  <w:listSeparator w:val=","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character" w:styleId="15">
    <w:name w:val="page number"/>
    <w:basedOn w:val="10"/>
    <w:next w:val="15"/>
    <w:link w:val="0"/>
    <w:uiPriority w:val="0"/>
  </w:style>
  <w:style w:type="character" w:styleId="16">
    <w:name w:val="footnote reference"/>
    <w:basedOn w:val="10"/>
    <w:next w:val="16"/>
    <w:link w:val="0"/>
    <w:uiPriority w:val="0"/>
    <w:semiHidden/>
    <w:rPr>
      <w:vertAlign w:val="superscript"/>
    </w:rPr>
  </w:style>
  <w:style w:type="character" w:styleId="17">
    <w:name w:val="endnote reference"/>
    <w:basedOn w:val="10"/>
    <w:next w:val="17"/>
    <w:link w:val="0"/>
    <w:uiPriority w:val="0"/>
    <w:semiHidden/>
    <w:rPr>
      <w:vertAlign w:val="superscript"/>
    </w:rPr>
  </w:style>
  <w:style w:type="paragraph" w:styleId="18">
    <w:name w:val="Balloon Text"/>
    <w:basedOn w:val="0"/>
    <w:next w:val="18"/>
    <w:link w:val="19"/>
    <w:uiPriority w:val="0"/>
    <w:semiHidden/>
    <w:rPr>
      <w:rFonts w:asciiTheme="majorHAnsi" w:hAnsiTheme="majorHAnsi" w:eastAsiaTheme="majorEastAsia"/>
      <w:sz w:val="18"/>
    </w:rPr>
  </w:style>
  <w:style w:type="character" w:styleId="19" w:customStyle="1">
    <w:name w:val="吹き出し (文字)"/>
    <w:basedOn w:val="10"/>
    <w:next w:val="19"/>
    <w:link w:val="18"/>
    <w:uiPriority w:val="0"/>
    <w:rPr>
      <w:rFonts w:asciiTheme="majorHAnsi" w:hAnsiTheme="majorHAnsi" w:eastAsiaTheme="majorEastAsia"/>
      <w:sz w:val="18"/>
    </w:rPr>
  </w:style>
  <w:style w:type="table" w:styleId="20" w:customStyle="1">
    <w:name w:val="表（シンプル 1）"/>
    <w:basedOn w:val="11"/>
    <w:next w:val="20"/>
    <w:link w:val="0"/>
    <w:uiPriority w:val="0"/>
    <w:tblPr>
      <w:tblStyleRowBandSize w:val="1"/>
      <w:tblStyleCol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/>
    <w:tcPr/>
  </w:style>
</w:styles>
</file>

<file path=word/_rels/document.xml.rels><?xml version="1.0"?><Relationships xmlns="http://schemas.openxmlformats.org/package/2006/relationships"><Relationship Target="media/image8.png" Id="rId13" Type="http://schemas.openxmlformats.org/officeDocument/2006/relationships/image"/><Relationship Target="settings.xml" Id="rId3" Type="http://schemas.openxmlformats.org/officeDocument/2006/relationships/settings"/><Relationship Target="media/image2.png" Id="rId7" Type="http://schemas.openxmlformats.org/officeDocument/2006/relationships/image"/><Relationship Target="media/image5.png" Id="rId10" Type="http://schemas.openxmlformats.org/officeDocument/2006/relationships/image"/><Relationship Target="media/image9.png" Id="rId14" Type="http://schemas.openxmlformats.org/officeDocument/2006/relationships/image"/><Relationship Target="styles.xml" Id="rId2" Type="http://schemas.openxmlformats.org/officeDocument/2006/relationships/styles"/><Relationship Target="media/image1.png" Id="rId6" Type="http://schemas.openxmlformats.org/officeDocument/2006/relationships/image"/><Relationship Target="fontTable.xml" Id="rId1" Type="http://schemas.openxmlformats.org/officeDocument/2006/relationships/fontTable"/><Relationship Target="media/image6.png" Id="rId11" Type="http://schemas.openxmlformats.org/officeDocument/2006/relationships/image"/><Relationship Target="media/image10.png" Id="rId15" Type="http://schemas.openxmlformats.org/officeDocument/2006/relationships/image"/><Relationship Target="footer1.xml" Id="rId5" Type="http://schemas.openxmlformats.org/officeDocument/2006/relationships/footer"/><Relationship Target="media/image4.png" Id="rId9" Type="http://schemas.openxmlformats.org/officeDocument/2006/relationships/image"/><Relationship Target="media/image7.png" Id="rId12" Type="http://schemas.openxmlformats.org/officeDocument/2006/relationships/image"/><Relationship Target="media/image11.png" Id="rId16" Type="http://schemas.openxmlformats.org/officeDocument/2006/relationships/image"/><Relationship Target="theme/theme1.xml" Id="rId4" Type="http://schemas.openxmlformats.org/officeDocument/2006/relationships/theme"/><Relationship Target="media/image3.png" Id="rId8" Type="http://schemas.openxmlformats.org/officeDocument/2006/relationships/image"/></Relationships>
</file>

<file path=word/theme/theme1.xml><?xml version="1.0" encoding="utf-8"?>
<a:theme xmlns:a="http://schemas.openxmlformats.org/drawingml/2006/main" name="Note">
  <a:themeElements>
    <a:clrScheme name="Not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ot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No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320</TotalTime>
  <Pages>12</Pages>
  <Words>12</Words>
  <Characters>717</Characters>
  <Application>JUST Note</Application>
  <Lines>63</Lines>
  <Paragraphs>15</Paragraphs>
  <Company>守口市</Company>
  <CharactersWithSpaces>730</CharactersWithSpaces>
  <AppVersion>1.2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守口市</dc:creator>
  <cp:lastModifiedBy>守口市</cp:lastModifiedBy>
  <cp:lastPrinted>2016-01-13T02:56:43Z</cp:lastPrinted>
  <dcterms:created xsi:type="dcterms:W3CDTF">2015-11-10T01:25:00Z</dcterms:created>
  <dcterms:modified xsi:type="dcterms:W3CDTF">2016-01-18T07:21:10Z</dcterms:modified>
  <cp:revision>54</cp:revision>
</cp:coreProperties>
</file>